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72" w:rsidRDefault="008B7172" w:rsidP="008B7172">
      <w:pPr>
        <w:pStyle w:val="af4"/>
        <w:jc w:val="right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 xml:space="preserve">Приложение </w:t>
      </w:r>
      <w:r w:rsidR="00F83060">
        <w:rPr>
          <w:rStyle w:val="a7"/>
          <w:sz w:val="28"/>
          <w:szCs w:val="28"/>
        </w:rPr>
        <w:t>1</w:t>
      </w:r>
    </w:p>
    <w:p w:rsidR="008B7172" w:rsidRPr="008B7172" w:rsidRDefault="008B7172" w:rsidP="008B7172">
      <w:pPr>
        <w:pStyle w:val="af4"/>
        <w:jc w:val="center"/>
        <w:rPr>
          <w:sz w:val="28"/>
          <w:szCs w:val="28"/>
        </w:rPr>
      </w:pPr>
      <w:r w:rsidRPr="008B7172">
        <w:rPr>
          <w:rStyle w:val="a7"/>
          <w:sz w:val="28"/>
          <w:szCs w:val="28"/>
        </w:rPr>
        <w:t>Лекция-обзор.</w:t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 w:rsidRPr="00DA379E">
        <w:rPr>
          <w:rStyle w:val="a7"/>
          <w:i/>
          <w:iCs/>
        </w:rPr>
        <w:t>План</w:t>
      </w:r>
    </w:p>
    <w:p w:rsidR="008B7172" w:rsidRPr="00DA379E" w:rsidRDefault="008B7172" w:rsidP="008B7172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DA379E">
        <w:rPr>
          <w:sz w:val="28"/>
          <w:szCs w:val="28"/>
        </w:rPr>
        <w:t>Понятие цилиндра. Площадь поверхности цилиндра ЧО</w:t>
      </w:r>
      <w:proofErr w:type="gramStart"/>
      <w:r w:rsidRPr="00DA379E">
        <w:rPr>
          <w:sz w:val="28"/>
          <w:szCs w:val="28"/>
          <w:vertAlign w:val="subscript"/>
        </w:rPr>
        <w:t>1</w:t>
      </w:r>
      <w:proofErr w:type="gramEnd"/>
      <w:r w:rsidRPr="00DA379E">
        <w:rPr>
          <w:sz w:val="28"/>
          <w:szCs w:val="28"/>
          <w:vertAlign w:val="subscript"/>
        </w:rPr>
        <w:t xml:space="preserve"> </w:t>
      </w:r>
    </w:p>
    <w:p w:rsidR="008B7172" w:rsidRPr="00DA379E" w:rsidRDefault="008B7172" w:rsidP="008B7172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DA379E">
        <w:rPr>
          <w:sz w:val="28"/>
          <w:szCs w:val="28"/>
        </w:rPr>
        <w:t xml:space="preserve">Понятие конуса. Площадь поверхности конуса. Усеченный конус. </w:t>
      </w:r>
    </w:p>
    <w:p w:rsidR="008B7172" w:rsidRPr="00DA379E" w:rsidRDefault="008B7172" w:rsidP="008B7172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DA379E">
        <w:rPr>
          <w:sz w:val="28"/>
          <w:szCs w:val="28"/>
        </w:rPr>
        <w:t>Сфера и шар. Взаимное расположение сферы и плоскости. Касательная плоскость к сфере. ЧО</w:t>
      </w:r>
      <w:r w:rsidRPr="00DA379E">
        <w:rPr>
          <w:sz w:val="28"/>
          <w:szCs w:val="28"/>
          <w:vertAlign w:val="subscript"/>
        </w:rPr>
        <w:t>3</w:t>
      </w:r>
      <w:r w:rsidRPr="00DA379E">
        <w:rPr>
          <w:sz w:val="28"/>
          <w:szCs w:val="28"/>
        </w:rPr>
        <w:t xml:space="preserve">. Уравнение сферы. Площадь сферы. </w:t>
      </w:r>
    </w:p>
    <w:p w:rsidR="008B7172" w:rsidRPr="00DA379E" w:rsidRDefault="008B7172" w:rsidP="008B7172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DA379E">
        <w:rPr>
          <w:sz w:val="28"/>
          <w:szCs w:val="28"/>
        </w:rPr>
        <w:t xml:space="preserve">Итог. А что вы запомнили из того, о чем мы говорили? </w:t>
      </w:r>
    </w:p>
    <w:p w:rsidR="008B7172" w:rsidRPr="00DA379E" w:rsidRDefault="008B7172" w:rsidP="008B7172">
      <w:pPr>
        <w:pStyle w:val="af4"/>
        <w:numPr>
          <w:ilvl w:val="0"/>
          <w:numId w:val="2"/>
        </w:numPr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Опр.</w:t>
      </w:r>
      <w:r w:rsidRPr="00DA379E">
        <w:rPr>
          <w:sz w:val="28"/>
          <w:szCs w:val="28"/>
        </w:rPr>
        <w:t xml:space="preserve"> Тело ограниченное цилиндрической поверхностью и двумя кругами с границами </w:t>
      </w:r>
      <w:proofErr w:type="spellStart"/>
      <w:r w:rsidRPr="00DA379E">
        <w:rPr>
          <w:sz w:val="28"/>
          <w:szCs w:val="28"/>
        </w:rPr>
        <w:t>h</w:t>
      </w:r>
      <w:proofErr w:type="spellEnd"/>
      <w:r w:rsidRPr="00DA379E">
        <w:rPr>
          <w:sz w:val="28"/>
          <w:szCs w:val="28"/>
        </w:rPr>
        <w:t xml:space="preserve"> и h</w:t>
      </w:r>
      <w:r w:rsidRPr="00DA379E">
        <w:rPr>
          <w:sz w:val="28"/>
          <w:szCs w:val="28"/>
          <w:vertAlign w:val="subscript"/>
        </w:rPr>
        <w:t>1</w:t>
      </w:r>
      <w:r w:rsidRPr="00DA379E">
        <w:rPr>
          <w:sz w:val="28"/>
          <w:szCs w:val="28"/>
        </w:rPr>
        <w:t xml:space="preserve"> называется цилиндром. </w:t>
      </w:r>
    </w:p>
    <w:p w:rsidR="008B7172" w:rsidRPr="00DA379E" w:rsidRDefault="008B7172" w:rsidP="008B7172">
      <w:pPr>
        <w:pStyle w:val="af4"/>
        <w:numPr>
          <w:ilvl w:val="0"/>
          <w:numId w:val="2"/>
        </w:numPr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Основные элементы цилиндра:</w:t>
      </w:r>
      <w:r w:rsidRPr="00DA379E">
        <w:rPr>
          <w:sz w:val="28"/>
          <w:szCs w:val="28"/>
        </w:rPr>
        <w:t xml:space="preserve"> основание, высота, боковая поверхность, полная поверхность, образующая, развёртка и сечения цилиндра.</w:t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33750" cy="1752600"/>
            <wp:effectExtent l="19050" t="0" r="0" b="0"/>
            <wp:docPr id="1" name="Рисунок 1" descr="im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 w:rsidRPr="00DA379E">
        <w:rPr>
          <w:sz w:val="28"/>
          <w:szCs w:val="28"/>
        </w:rPr>
        <w:t> 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Прямоугольник АВО</w:t>
      </w:r>
      <w:r w:rsidRPr="00DA379E">
        <w:rPr>
          <w:sz w:val="28"/>
          <w:szCs w:val="28"/>
          <w:vertAlign w:val="subscript"/>
        </w:rPr>
        <w:t>1</w:t>
      </w:r>
      <w:r w:rsidRPr="00DA379E">
        <w:rPr>
          <w:sz w:val="28"/>
          <w:szCs w:val="28"/>
        </w:rPr>
        <w:t>О вращается вокруг ОО</w:t>
      </w:r>
      <w:proofErr w:type="gramStart"/>
      <w:r w:rsidRPr="00DA379E">
        <w:rPr>
          <w:sz w:val="28"/>
          <w:szCs w:val="28"/>
          <w:vertAlign w:val="subscript"/>
        </w:rPr>
        <w:t>1</w:t>
      </w:r>
      <w:proofErr w:type="gramEnd"/>
      <w:r w:rsidRPr="00DA379E">
        <w:rPr>
          <w:sz w:val="28"/>
          <w:szCs w:val="28"/>
        </w:rPr>
        <w:t>. Результат вращения – цилиндр.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proofErr w:type="gramStart"/>
      <w:r w:rsidRPr="00DA379E">
        <w:rPr>
          <w:sz w:val="28"/>
          <w:szCs w:val="28"/>
        </w:rPr>
        <w:t>S</w:t>
      </w:r>
      <w:proofErr w:type="gramEnd"/>
      <w:r w:rsidRPr="00DA379E">
        <w:rPr>
          <w:sz w:val="28"/>
          <w:szCs w:val="28"/>
          <w:vertAlign w:val="subscript"/>
        </w:rPr>
        <w:t>бок</w:t>
      </w:r>
      <w:r w:rsidRPr="00DA379E">
        <w:rPr>
          <w:sz w:val="28"/>
          <w:szCs w:val="28"/>
        </w:rPr>
        <w:t>=2</w:t>
      </w:r>
      <w:r>
        <w:rPr>
          <w:noProof/>
          <w:sz w:val="28"/>
          <w:szCs w:val="28"/>
        </w:rPr>
        <w:drawing>
          <wp:inline distT="0" distB="0" distL="0" distR="0">
            <wp:extent cx="142875" cy="152400"/>
            <wp:effectExtent l="19050" t="0" r="9525" b="0"/>
            <wp:docPr id="2" name="Рисунок 2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</w:t>
      </w:r>
      <w:proofErr w:type="spellStart"/>
      <w:r w:rsidRPr="00DA379E">
        <w:rPr>
          <w:sz w:val="28"/>
          <w:szCs w:val="28"/>
        </w:rPr>
        <w:t>rh</w:t>
      </w:r>
      <w:proofErr w:type="spellEnd"/>
      <w:r w:rsidRPr="00DA379E">
        <w:rPr>
          <w:sz w:val="28"/>
          <w:szCs w:val="28"/>
        </w:rPr>
        <w:t>; S</w:t>
      </w:r>
      <w:r w:rsidRPr="00DA379E">
        <w:rPr>
          <w:sz w:val="28"/>
          <w:szCs w:val="28"/>
          <w:vertAlign w:val="subscript"/>
        </w:rPr>
        <w:t>полн</w:t>
      </w:r>
      <w:r w:rsidRPr="00DA379E">
        <w:rPr>
          <w:sz w:val="28"/>
          <w:szCs w:val="28"/>
        </w:rPr>
        <w:t>=2</w:t>
      </w:r>
      <w:r>
        <w:rPr>
          <w:noProof/>
          <w:sz w:val="28"/>
          <w:szCs w:val="28"/>
        </w:rPr>
        <w:drawing>
          <wp:inline distT="0" distB="0" distL="0" distR="0">
            <wp:extent cx="142875" cy="152400"/>
            <wp:effectExtent l="19050" t="0" r="9525" b="0"/>
            <wp:docPr id="3" name="Рисунок 3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</w:t>
      </w:r>
      <w:proofErr w:type="spellStart"/>
      <w:r w:rsidRPr="00DA379E">
        <w:rPr>
          <w:sz w:val="28"/>
          <w:szCs w:val="28"/>
        </w:rPr>
        <w:t>r</w:t>
      </w:r>
      <w:proofErr w:type="spellEnd"/>
      <w:r w:rsidRPr="00DA379E">
        <w:rPr>
          <w:sz w:val="28"/>
          <w:szCs w:val="28"/>
        </w:rPr>
        <w:t>(</w:t>
      </w:r>
      <w:proofErr w:type="spellStart"/>
      <w:r w:rsidRPr="00DA379E">
        <w:rPr>
          <w:sz w:val="28"/>
          <w:szCs w:val="28"/>
        </w:rPr>
        <w:t>r+h</w:t>
      </w:r>
      <w:proofErr w:type="spellEnd"/>
      <w:r w:rsidRPr="00DA379E">
        <w:rPr>
          <w:sz w:val="28"/>
          <w:szCs w:val="28"/>
        </w:rPr>
        <w:t>).</w:t>
      </w:r>
    </w:p>
    <w:p w:rsidR="008B7172" w:rsidRPr="00DA379E" w:rsidRDefault="008B7172" w:rsidP="008B7172">
      <w:pPr>
        <w:pStyle w:val="af4"/>
        <w:numPr>
          <w:ilvl w:val="0"/>
          <w:numId w:val="2"/>
        </w:numPr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Опр.</w:t>
      </w:r>
      <w:r w:rsidRPr="00DA379E">
        <w:rPr>
          <w:sz w:val="28"/>
          <w:szCs w:val="28"/>
        </w:rPr>
        <w:t xml:space="preserve"> Тело, ограниченное конической поверхностью и кругом с границей </w:t>
      </w:r>
      <w:proofErr w:type="spellStart"/>
      <w:r w:rsidRPr="00DA379E">
        <w:rPr>
          <w:sz w:val="28"/>
          <w:szCs w:val="28"/>
        </w:rPr>
        <w:t>h</w:t>
      </w:r>
      <w:proofErr w:type="spellEnd"/>
      <w:r w:rsidRPr="00DA379E">
        <w:rPr>
          <w:sz w:val="28"/>
          <w:szCs w:val="28"/>
        </w:rPr>
        <w:t>, называется конусом.</w:t>
      </w:r>
    </w:p>
    <w:p w:rsidR="008B7172" w:rsidRPr="00DA379E" w:rsidRDefault="008B7172" w:rsidP="008B7172">
      <w:pPr>
        <w:pStyle w:val="af4"/>
        <w:numPr>
          <w:ilvl w:val="0"/>
          <w:numId w:val="2"/>
        </w:numPr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Основные элементы конуса:</w:t>
      </w:r>
      <w:r w:rsidRPr="00DA379E">
        <w:rPr>
          <w:sz w:val="28"/>
          <w:szCs w:val="28"/>
        </w:rPr>
        <w:t xml:space="preserve"> основание, высота, боковая поверхность, полная поверхность, образующая, развёртка и сечения конуса</w:t>
      </w:r>
    </w:p>
    <w:p w:rsidR="008B7172" w:rsidRPr="00DA379E" w:rsidRDefault="008B7172" w:rsidP="008B7172">
      <w:pPr>
        <w:pStyle w:val="af4"/>
        <w:numPr>
          <w:ilvl w:val="0"/>
          <w:numId w:val="2"/>
        </w:numPr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Опр.</w:t>
      </w:r>
      <w:r w:rsidRPr="00DA379E">
        <w:rPr>
          <w:sz w:val="28"/>
          <w:szCs w:val="28"/>
        </w:rPr>
        <w:t xml:space="preserve"> Плоскость, перпендикулярная оси конуса, пересекает конус по кругу и разбивает его на две части. Одна из его частей (верхняя) представляет собой конус, а другая часть (нижняя) называется усечённым конусом.</w:t>
      </w:r>
    </w:p>
    <w:p w:rsidR="008B7172" w:rsidRPr="00DA379E" w:rsidRDefault="008B7172" w:rsidP="008B7172">
      <w:pPr>
        <w:pStyle w:val="af4"/>
        <w:numPr>
          <w:ilvl w:val="0"/>
          <w:numId w:val="2"/>
        </w:numPr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Основные элементы усечённого конуса:</w:t>
      </w:r>
      <w:r w:rsidRPr="00DA379E">
        <w:rPr>
          <w:sz w:val="28"/>
          <w:szCs w:val="28"/>
        </w:rPr>
        <w:t xml:space="preserve"> основание, высота, боковая поверхность, полная поверхность, образующая, сечения.</w:t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333750" cy="1914525"/>
            <wp:effectExtent l="19050" t="0" r="0" b="0"/>
            <wp:docPr id="4" name="Рисунок 4" descr="img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Прямоугольный треугольник АВС вращается вокруг катета АВ. Результат вращения – конус.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proofErr w:type="spellStart"/>
      <w:proofErr w:type="gramStart"/>
      <w:r w:rsidRPr="00DA379E">
        <w:rPr>
          <w:sz w:val="28"/>
          <w:szCs w:val="28"/>
        </w:rPr>
        <w:t>S</w:t>
      </w:r>
      <w:proofErr w:type="gramEnd"/>
      <w:r w:rsidRPr="00DA379E">
        <w:rPr>
          <w:sz w:val="28"/>
          <w:szCs w:val="28"/>
          <w:vertAlign w:val="subscript"/>
        </w:rPr>
        <w:t>бок</w:t>
      </w:r>
      <w:r w:rsidRPr="00DA379E">
        <w:rPr>
          <w:sz w:val="28"/>
          <w:szCs w:val="28"/>
        </w:rPr>
        <w:t>=</w:t>
      </w:r>
      <w:proofErr w:type="spellEnd"/>
      <w:r>
        <w:rPr>
          <w:noProof/>
          <w:sz w:val="28"/>
          <w:szCs w:val="28"/>
        </w:rPr>
        <w:drawing>
          <wp:inline distT="0" distB="0" distL="0" distR="0">
            <wp:extent cx="142875" cy="152400"/>
            <wp:effectExtent l="19050" t="0" r="9525" b="0"/>
            <wp:docPr id="5" name="Рисунок 5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</w:t>
      </w:r>
      <w:proofErr w:type="spellStart"/>
      <w:r w:rsidRPr="00DA379E">
        <w:rPr>
          <w:sz w:val="28"/>
          <w:szCs w:val="28"/>
        </w:rPr>
        <w:t>rl</w:t>
      </w:r>
      <w:proofErr w:type="spellEnd"/>
      <w:r w:rsidRPr="00DA379E">
        <w:rPr>
          <w:sz w:val="28"/>
          <w:szCs w:val="28"/>
        </w:rPr>
        <w:t xml:space="preserve">; </w:t>
      </w:r>
      <w:proofErr w:type="spellStart"/>
      <w:r w:rsidRPr="00DA379E">
        <w:rPr>
          <w:sz w:val="28"/>
          <w:szCs w:val="28"/>
        </w:rPr>
        <w:t>S</w:t>
      </w:r>
      <w:r w:rsidRPr="00DA379E">
        <w:rPr>
          <w:sz w:val="28"/>
          <w:szCs w:val="28"/>
          <w:vertAlign w:val="subscript"/>
        </w:rPr>
        <w:t>полн</w:t>
      </w:r>
      <w:r w:rsidRPr="00DA379E">
        <w:rPr>
          <w:sz w:val="28"/>
          <w:szCs w:val="28"/>
        </w:rPr>
        <w:t>=</w:t>
      </w:r>
      <w:proofErr w:type="spellEnd"/>
      <w:r>
        <w:rPr>
          <w:noProof/>
          <w:sz w:val="28"/>
          <w:szCs w:val="28"/>
        </w:rPr>
        <w:drawing>
          <wp:inline distT="0" distB="0" distL="0" distR="0">
            <wp:extent cx="142875" cy="152400"/>
            <wp:effectExtent l="19050" t="0" r="9525" b="0"/>
            <wp:docPr id="6" name="Рисунок 6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</w:t>
      </w:r>
      <w:proofErr w:type="spellStart"/>
      <w:r w:rsidRPr="00DA379E">
        <w:rPr>
          <w:sz w:val="28"/>
          <w:szCs w:val="28"/>
        </w:rPr>
        <w:t>r</w:t>
      </w:r>
      <w:proofErr w:type="spellEnd"/>
      <w:r w:rsidRPr="00DA379E">
        <w:rPr>
          <w:sz w:val="28"/>
          <w:szCs w:val="28"/>
        </w:rPr>
        <w:t>(</w:t>
      </w:r>
      <w:proofErr w:type="spellStart"/>
      <w:r w:rsidRPr="00DA379E">
        <w:rPr>
          <w:sz w:val="28"/>
          <w:szCs w:val="28"/>
        </w:rPr>
        <w:t>l+r</w:t>
      </w:r>
      <w:proofErr w:type="spellEnd"/>
      <w:r w:rsidRPr="00DA379E">
        <w:rPr>
          <w:sz w:val="28"/>
          <w:szCs w:val="28"/>
        </w:rPr>
        <w:t>).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Прямоугольная трапеция АО</w:t>
      </w:r>
      <w:r w:rsidRPr="00DA379E">
        <w:rPr>
          <w:sz w:val="28"/>
          <w:szCs w:val="28"/>
          <w:vertAlign w:val="subscript"/>
        </w:rPr>
        <w:t>1</w:t>
      </w:r>
      <w:r w:rsidRPr="00DA379E">
        <w:rPr>
          <w:sz w:val="28"/>
          <w:szCs w:val="28"/>
        </w:rPr>
        <w:t>ОВ (</w:t>
      </w:r>
      <w:r>
        <w:rPr>
          <w:noProof/>
          <w:sz w:val="28"/>
          <w:szCs w:val="28"/>
        </w:rPr>
        <w:drawing>
          <wp:inline distT="0" distB="0" distL="0" distR="0">
            <wp:extent cx="142875" cy="180975"/>
            <wp:effectExtent l="19050" t="0" r="9525" b="0"/>
            <wp:docPr id="7" name="Рисунок 7" descr="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О=90</w:t>
      </w:r>
      <w:r w:rsidRPr="00DA379E">
        <w:rPr>
          <w:sz w:val="28"/>
          <w:szCs w:val="28"/>
          <w:vertAlign w:val="superscript"/>
        </w:rPr>
        <w:t>°</w:t>
      </w:r>
      <w:r w:rsidRPr="00DA379E">
        <w:rPr>
          <w:sz w:val="28"/>
          <w:szCs w:val="28"/>
        </w:rPr>
        <w:t>) вращается вокруг стороны ОО</w:t>
      </w:r>
      <w:proofErr w:type="gramStart"/>
      <w:r w:rsidRPr="00DA379E">
        <w:rPr>
          <w:sz w:val="28"/>
          <w:szCs w:val="28"/>
          <w:vertAlign w:val="subscript"/>
        </w:rPr>
        <w:t>1</w:t>
      </w:r>
      <w:proofErr w:type="gramEnd"/>
      <w:r w:rsidRPr="00DA379E">
        <w:rPr>
          <w:sz w:val="28"/>
          <w:szCs w:val="28"/>
        </w:rPr>
        <w:t>. Результат вращения – усеченный конус.</w:t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19250" cy="1762125"/>
            <wp:effectExtent l="19050" t="0" r="0" b="0"/>
            <wp:docPr id="8" name="Рисунок 8" descr="img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proofErr w:type="spellStart"/>
      <w:r w:rsidRPr="00DA379E">
        <w:rPr>
          <w:sz w:val="28"/>
          <w:szCs w:val="28"/>
        </w:rPr>
        <w:t>S</w:t>
      </w:r>
      <w:r w:rsidRPr="00DA379E">
        <w:rPr>
          <w:sz w:val="28"/>
          <w:szCs w:val="28"/>
          <w:vertAlign w:val="subscript"/>
        </w:rPr>
        <w:t>бок</w:t>
      </w:r>
      <w:r w:rsidRPr="00DA379E">
        <w:rPr>
          <w:sz w:val="28"/>
          <w:szCs w:val="28"/>
        </w:rPr>
        <w:t>=</w:t>
      </w:r>
      <w:proofErr w:type="spellEnd"/>
      <w:r>
        <w:rPr>
          <w:noProof/>
          <w:sz w:val="28"/>
          <w:szCs w:val="28"/>
        </w:rPr>
        <w:drawing>
          <wp:inline distT="0" distB="0" distL="0" distR="0">
            <wp:extent cx="142875" cy="152400"/>
            <wp:effectExtent l="19050" t="0" r="9525" b="0"/>
            <wp:docPr id="9" name="Рисунок 9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(r+r</w:t>
      </w:r>
      <w:r w:rsidRPr="00DA379E">
        <w:rPr>
          <w:sz w:val="28"/>
          <w:szCs w:val="28"/>
          <w:vertAlign w:val="subscript"/>
        </w:rPr>
        <w:t>1</w:t>
      </w:r>
      <w:r w:rsidRPr="00DA379E">
        <w:rPr>
          <w:sz w:val="28"/>
          <w:szCs w:val="28"/>
        </w:rPr>
        <w:t>)</w:t>
      </w:r>
      <w:proofErr w:type="spellStart"/>
      <w:r w:rsidRPr="00DA379E">
        <w:rPr>
          <w:sz w:val="28"/>
          <w:szCs w:val="28"/>
        </w:rPr>
        <w:t>l</w:t>
      </w:r>
      <w:proofErr w:type="spellEnd"/>
      <w:r w:rsidRPr="00DA379E">
        <w:rPr>
          <w:sz w:val="28"/>
          <w:szCs w:val="28"/>
        </w:rPr>
        <w:t xml:space="preserve">; </w:t>
      </w:r>
      <w:proofErr w:type="spellStart"/>
      <w:r w:rsidRPr="00DA379E">
        <w:rPr>
          <w:sz w:val="28"/>
          <w:szCs w:val="28"/>
        </w:rPr>
        <w:t>S</w:t>
      </w:r>
      <w:r w:rsidRPr="00DA379E">
        <w:rPr>
          <w:sz w:val="28"/>
          <w:szCs w:val="28"/>
          <w:vertAlign w:val="subscript"/>
        </w:rPr>
        <w:t>полн</w:t>
      </w:r>
      <w:r w:rsidRPr="00DA379E">
        <w:rPr>
          <w:sz w:val="28"/>
          <w:szCs w:val="28"/>
        </w:rPr>
        <w:t>=S</w:t>
      </w:r>
      <w:r w:rsidRPr="00DA379E">
        <w:rPr>
          <w:sz w:val="28"/>
          <w:szCs w:val="28"/>
          <w:vertAlign w:val="subscript"/>
        </w:rPr>
        <w:t>бок</w:t>
      </w:r>
      <w:r w:rsidRPr="00DA379E">
        <w:rPr>
          <w:sz w:val="28"/>
          <w:szCs w:val="28"/>
        </w:rPr>
        <w:t>+S</w:t>
      </w:r>
      <w:r w:rsidRPr="00DA379E">
        <w:rPr>
          <w:sz w:val="28"/>
          <w:szCs w:val="28"/>
          <w:vertAlign w:val="subscript"/>
        </w:rPr>
        <w:t>в</w:t>
      </w:r>
      <w:proofErr w:type="gramStart"/>
      <w:r w:rsidRPr="00DA379E">
        <w:rPr>
          <w:sz w:val="28"/>
          <w:szCs w:val="28"/>
          <w:vertAlign w:val="subscript"/>
        </w:rPr>
        <w:t>.о</w:t>
      </w:r>
      <w:proofErr w:type="gramEnd"/>
      <w:r w:rsidRPr="00DA379E">
        <w:rPr>
          <w:sz w:val="28"/>
          <w:szCs w:val="28"/>
          <w:vertAlign w:val="subscript"/>
        </w:rPr>
        <w:t>сн.</w:t>
      </w:r>
      <w:r w:rsidRPr="00DA379E">
        <w:rPr>
          <w:sz w:val="28"/>
          <w:szCs w:val="28"/>
        </w:rPr>
        <w:t>+</w:t>
      </w:r>
      <w:proofErr w:type="spellEnd"/>
      <w:r w:rsidRPr="00DA379E">
        <w:rPr>
          <w:sz w:val="28"/>
          <w:szCs w:val="28"/>
        </w:rPr>
        <w:t xml:space="preserve"> </w:t>
      </w:r>
      <w:proofErr w:type="spellStart"/>
      <w:r w:rsidRPr="00DA379E">
        <w:rPr>
          <w:sz w:val="28"/>
          <w:szCs w:val="28"/>
        </w:rPr>
        <w:t>S</w:t>
      </w:r>
      <w:r w:rsidRPr="00DA379E">
        <w:rPr>
          <w:sz w:val="28"/>
          <w:szCs w:val="28"/>
          <w:vertAlign w:val="subscript"/>
        </w:rPr>
        <w:t>н</w:t>
      </w:r>
      <w:proofErr w:type="gramStart"/>
      <w:r w:rsidRPr="00DA379E">
        <w:rPr>
          <w:sz w:val="28"/>
          <w:szCs w:val="28"/>
          <w:vertAlign w:val="subscript"/>
        </w:rPr>
        <w:t>.о</w:t>
      </w:r>
      <w:proofErr w:type="gramEnd"/>
      <w:r w:rsidRPr="00DA379E">
        <w:rPr>
          <w:sz w:val="28"/>
          <w:szCs w:val="28"/>
          <w:vertAlign w:val="subscript"/>
        </w:rPr>
        <w:t>сн</w:t>
      </w:r>
      <w:proofErr w:type="spellEnd"/>
      <w:r w:rsidRPr="00DA379E">
        <w:rPr>
          <w:sz w:val="28"/>
          <w:szCs w:val="28"/>
          <w:vertAlign w:val="subscript"/>
        </w:rPr>
        <w:t>.</w:t>
      </w:r>
      <w:r w:rsidRPr="00DA379E">
        <w:rPr>
          <w:sz w:val="28"/>
          <w:szCs w:val="28"/>
        </w:rPr>
        <w:t xml:space="preserve"> 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 xml:space="preserve">7) </w:t>
      </w:r>
      <w:r w:rsidRPr="00DA379E">
        <w:rPr>
          <w:sz w:val="28"/>
          <w:szCs w:val="28"/>
          <w:u w:val="single"/>
        </w:rPr>
        <w:t>Опр</w:t>
      </w:r>
      <w:proofErr w:type="gramStart"/>
      <w:r w:rsidRPr="00DA379E">
        <w:rPr>
          <w:sz w:val="28"/>
          <w:szCs w:val="28"/>
          <w:u w:val="single"/>
        </w:rPr>
        <w:t>1</w:t>
      </w:r>
      <w:proofErr w:type="gramEnd"/>
      <w:r w:rsidRPr="00DA379E">
        <w:rPr>
          <w:sz w:val="28"/>
          <w:szCs w:val="28"/>
          <w:u w:val="single"/>
        </w:rPr>
        <w:t>.</w:t>
      </w:r>
      <w:r w:rsidRPr="00DA379E">
        <w:rPr>
          <w:sz w:val="28"/>
          <w:szCs w:val="28"/>
        </w:rPr>
        <w:t xml:space="preserve"> Сферой называется поверхность, состоящая из всех точек пространства, расположенных на данном расстоянии от данной точки.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  <w:u w:val="single"/>
        </w:rPr>
        <w:t>Опр</w:t>
      </w:r>
      <w:proofErr w:type="gramStart"/>
      <w:r w:rsidRPr="00DA379E">
        <w:rPr>
          <w:sz w:val="28"/>
          <w:szCs w:val="28"/>
          <w:u w:val="single"/>
        </w:rPr>
        <w:t>2</w:t>
      </w:r>
      <w:proofErr w:type="gramEnd"/>
      <w:r w:rsidRPr="00DA379E">
        <w:rPr>
          <w:sz w:val="28"/>
          <w:szCs w:val="28"/>
          <w:u w:val="single"/>
        </w:rPr>
        <w:t>.</w:t>
      </w:r>
      <w:r w:rsidRPr="00DA379E">
        <w:rPr>
          <w:sz w:val="28"/>
          <w:szCs w:val="28"/>
        </w:rPr>
        <w:t xml:space="preserve"> Тело, ограниченное сферой называется шаром.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Уравнение сферы: (x-x</w:t>
      </w:r>
      <w:r w:rsidRPr="00DA379E">
        <w:rPr>
          <w:sz w:val="28"/>
          <w:szCs w:val="28"/>
          <w:vertAlign w:val="subscript"/>
        </w:rPr>
        <w:t>0</w:t>
      </w:r>
      <w:r w:rsidRPr="00DA379E">
        <w:rPr>
          <w:sz w:val="28"/>
          <w:szCs w:val="28"/>
        </w:rPr>
        <w:t>)</w:t>
      </w:r>
      <w:r w:rsidRPr="00DA379E">
        <w:rPr>
          <w:sz w:val="28"/>
          <w:szCs w:val="28"/>
          <w:vertAlign w:val="superscript"/>
        </w:rPr>
        <w:t>2</w:t>
      </w:r>
      <w:r w:rsidRPr="00DA379E">
        <w:rPr>
          <w:sz w:val="28"/>
          <w:szCs w:val="28"/>
        </w:rPr>
        <w:t>+(y-y</w:t>
      </w:r>
      <w:r w:rsidRPr="00DA379E">
        <w:rPr>
          <w:sz w:val="28"/>
          <w:szCs w:val="28"/>
          <w:vertAlign w:val="subscript"/>
        </w:rPr>
        <w:t>0</w:t>
      </w:r>
      <w:r w:rsidRPr="00DA379E">
        <w:rPr>
          <w:sz w:val="28"/>
          <w:szCs w:val="28"/>
        </w:rPr>
        <w:t>)</w:t>
      </w:r>
      <w:r w:rsidRPr="00DA379E">
        <w:rPr>
          <w:sz w:val="28"/>
          <w:szCs w:val="28"/>
          <w:vertAlign w:val="superscript"/>
        </w:rPr>
        <w:t>2</w:t>
      </w:r>
      <w:r w:rsidRPr="00DA379E">
        <w:rPr>
          <w:sz w:val="28"/>
          <w:szCs w:val="28"/>
        </w:rPr>
        <w:t>+(z-z</w:t>
      </w:r>
      <w:r w:rsidRPr="00DA379E">
        <w:rPr>
          <w:sz w:val="28"/>
          <w:szCs w:val="28"/>
          <w:vertAlign w:val="subscript"/>
        </w:rPr>
        <w:t>0</w:t>
      </w:r>
      <w:r w:rsidRPr="00DA379E">
        <w:rPr>
          <w:sz w:val="28"/>
          <w:szCs w:val="28"/>
        </w:rPr>
        <w:t>)</w:t>
      </w:r>
      <w:r w:rsidRPr="00DA379E">
        <w:rPr>
          <w:sz w:val="28"/>
          <w:szCs w:val="28"/>
          <w:vertAlign w:val="superscript"/>
        </w:rPr>
        <w:t>2</w:t>
      </w:r>
      <w:r w:rsidRPr="00DA379E">
        <w:rPr>
          <w:sz w:val="28"/>
          <w:szCs w:val="28"/>
        </w:rPr>
        <w:t>=R</w:t>
      </w:r>
      <w:r w:rsidRPr="00DA379E">
        <w:rPr>
          <w:sz w:val="28"/>
          <w:szCs w:val="28"/>
          <w:vertAlign w:val="superscript"/>
        </w:rPr>
        <w:t>2</w:t>
      </w:r>
      <w:r w:rsidRPr="00DA379E">
        <w:rPr>
          <w:sz w:val="28"/>
          <w:szCs w:val="28"/>
        </w:rPr>
        <w:t xml:space="preserve">. 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 xml:space="preserve">1) </w:t>
      </w:r>
      <w:proofErr w:type="spellStart"/>
      <w:r w:rsidRPr="00DA379E">
        <w:rPr>
          <w:sz w:val="28"/>
          <w:szCs w:val="28"/>
        </w:rPr>
        <w:t>d</w:t>
      </w:r>
      <w:proofErr w:type="spellEnd"/>
      <w:r w:rsidRPr="00DA379E">
        <w:rPr>
          <w:sz w:val="28"/>
          <w:szCs w:val="28"/>
        </w:rPr>
        <w:t>&lt;R – сечение сферы есть окружность</w:t>
      </w:r>
      <w:r w:rsidRPr="00DA379E">
        <w:rPr>
          <w:sz w:val="28"/>
          <w:szCs w:val="28"/>
        </w:rPr>
        <w:br/>
        <w:t xml:space="preserve">2) </w:t>
      </w:r>
      <w:proofErr w:type="spellStart"/>
      <w:r w:rsidRPr="00DA379E">
        <w:rPr>
          <w:sz w:val="28"/>
          <w:szCs w:val="28"/>
        </w:rPr>
        <w:t>d=R</w:t>
      </w:r>
      <w:proofErr w:type="spellEnd"/>
      <w:r w:rsidRPr="00DA379E">
        <w:rPr>
          <w:sz w:val="28"/>
          <w:szCs w:val="28"/>
        </w:rPr>
        <w:t xml:space="preserve"> – имеется только одна точка</w:t>
      </w:r>
      <w:r w:rsidRPr="00DA379E">
        <w:rPr>
          <w:sz w:val="28"/>
          <w:szCs w:val="28"/>
        </w:rPr>
        <w:br/>
        <w:t xml:space="preserve">3) </w:t>
      </w:r>
      <w:proofErr w:type="spellStart"/>
      <w:r w:rsidRPr="00DA379E">
        <w:rPr>
          <w:sz w:val="28"/>
          <w:szCs w:val="28"/>
        </w:rPr>
        <w:t>d</w:t>
      </w:r>
      <w:proofErr w:type="spellEnd"/>
      <w:r w:rsidRPr="00DA379E">
        <w:rPr>
          <w:sz w:val="28"/>
          <w:szCs w:val="28"/>
        </w:rPr>
        <w:t>&gt;R – общих точек нет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(</w:t>
      </w:r>
      <w:r w:rsidRPr="00DA379E">
        <w:rPr>
          <w:rStyle w:val="a8"/>
          <w:sz w:val="28"/>
          <w:szCs w:val="28"/>
        </w:rPr>
        <w:t>Прилагается таблица</w:t>
      </w:r>
      <w:r w:rsidRPr="00DA379E">
        <w:rPr>
          <w:sz w:val="28"/>
          <w:szCs w:val="28"/>
        </w:rPr>
        <w:t>)</w:t>
      </w:r>
    </w:p>
    <w:p w:rsidR="008B7172" w:rsidRPr="00DA379E" w:rsidRDefault="008B7172" w:rsidP="008B7172">
      <w:pPr>
        <w:pStyle w:val="af4"/>
        <w:rPr>
          <w:sz w:val="28"/>
          <w:szCs w:val="28"/>
        </w:rPr>
      </w:pPr>
      <w:proofErr w:type="gramStart"/>
      <w:r w:rsidRPr="00DA379E">
        <w:rPr>
          <w:sz w:val="28"/>
          <w:szCs w:val="28"/>
        </w:rPr>
        <w:t>S</w:t>
      </w:r>
      <w:proofErr w:type="gramEnd"/>
      <w:r w:rsidRPr="00DA379E">
        <w:rPr>
          <w:sz w:val="28"/>
          <w:szCs w:val="28"/>
          <w:vertAlign w:val="subscript"/>
        </w:rPr>
        <w:t>сф</w:t>
      </w:r>
      <w:r w:rsidRPr="00DA379E">
        <w:rPr>
          <w:sz w:val="28"/>
          <w:szCs w:val="28"/>
        </w:rPr>
        <w:t>.=4</w:t>
      </w:r>
      <w:r>
        <w:rPr>
          <w:noProof/>
          <w:sz w:val="28"/>
          <w:szCs w:val="28"/>
        </w:rPr>
        <w:drawing>
          <wp:inline distT="0" distB="0" distL="0" distR="0">
            <wp:extent cx="142875" cy="152400"/>
            <wp:effectExtent l="19050" t="0" r="9525" b="0"/>
            <wp:docPr id="10" name="Рисунок 10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 xml:space="preserve"> R</w:t>
      </w:r>
      <w:r w:rsidRPr="00DA379E">
        <w:rPr>
          <w:sz w:val="28"/>
          <w:szCs w:val="28"/>
          <w:vertAlign w:val="superscript"/>
        </w:rPr>
        <w:t>2</w:t>
      </w:r>
      <w:r w:rsidRPr="00DA379E">
        <w:rPr>
          <w:sz w:val="28"/>
          <w:szCs w:val="28"/>
        </w:rPr>
        <w:t>.</w:t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238250" cy="1314450"/>
            <wp:effectExtent l="19050" t="0" r="0" b="0"/>
            <wp:docPr id="11" name="Рисунок 11" descr="im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172" w:rsidRPr="00DA379E" w:rsidRDefault="008B7172" w:rsidP="008B7172">
      <w:pPr>
        <w:pStyle w:val="af4"/>
        <w:jc w:val="center"/>
        <w:rPr>
          <w:sz w:val="28"/>
          <w:szCs w:val="28"/>
        </w:rPr>
      </w:pPr>
      <w:r w:rsidRPr="00DA379E">
        <w:rPr>
          <w:sz w:val="28"/>
          <w:szCs w:val="28"/>
        </w:rPr>
        <w:t> </w:t>
      </w:r>
    </w:p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51230"/>
    <w:multiLevelType w:val="multilevel"/>
    <w:tmpl w:val="E1AC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0399B"/>
    <w:multiLevelType w:val="hybridMultilevel"/>
    <w:tmpl w:val="FE5CC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172"/>
    <w:rsid w:val="00064C42"/>
    <w:rsid w:val="00283543"/>
    <w:rsid w:val="00350734"/>
    <w:rsid w:val="008045F4"/>
    <w:rsid w:val="00885ECE"/>
    <w:rsid w:val="008B7172"/>
    <w:rsid w:val="00A446E2"/>
    <w:rsid w:val="00C6776C"/>
    <w:rsid w:val="00CC7F10"/>
    <w:rsid w:val="00EE58D5"/>
    <w:rsid w:val="00F019AA"/>
    <w:rsid w:val="00F83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46E2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b/>
      <w:bCs/>
      <w:spacing w:val="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A446E2"/>
    <w:rPr>
      <w:b/>
      <w:bCs/>
    </w:rPr>
  </w:style>
  <w:style w:type="character" w:styleId="a8">
    <w:name w:val="Emphasis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46E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8B7172"/>
    <w:pPr>
      <w:spacing w:before="100" w:beforeAutospacing="1" w:after="100" w:afterAutospacing="1"/>
    </w:pPr>
  </w:style>
  <w:style w:type="paragraph" w:styleId="af5">
    <w:name w:val="Balloon Text"/>
    <w:basedOn w:val="a"/>
    <w:link w:val="af6"/>
    <w:uiPriority w:val="99"/>
    <w:semiHidden/>
    <w:unhideWhenUsed/>
    <w:rsid w:val="008B717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B7172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9169E-40BA-479D-B1F8-150E1865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3</cp:revision>
  <dcterms:created xsi:type="dcterms:W3CDTF">2013-12-18T05:22:00Z</dcterms:created>
  <dcterms:modified xsi:type="dcterms:W3CDTF">2013-12-18T05:25:00Z</dcterms:modified>
</cp:coreProperties>
</file>